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61D9" w:rsidRDefault="00903C29">
      <w:r>
        <w:t>November 1</w:t>
      </w:r>
      <w:r w:rsidRPr="00903C29">
        <w:rPr>
          <w:vertAlign w:val="superscript"/>
        </w:rPr>
        <w:t>st</w:t>
      </w:r>
      <w:r>
        <w:t xml:space="preserve"> 2011</w:t>
      </w:r>
    </w:p>
    <w:p w:rsidR="005315F3" w:rsidRDefault="005315F3"/>
    <w:p w:rsidR="002A2656" w:rsidRDefault="00B461D9">
      <w:r>
        <w:t>In the week prior we drafted an integrated question</w:t>
      </w:r>
      <w:r w:rsidR="00DB3DAA">
        <w:t xml:space="preserve"> that helped us to create a common ground among the disciplines that we selected.  On the week of November 1</w:t>
      </w:r>
      <w:r w:rsidR="00DB3DAA" w:rsidRPr="00DB3DAA">
        <w:rPr>
          <w:vertAlign w:val="superscript"/>
        </w:rPr>
        <w:t>st</w:t>
      </w:r>
      <w:r w:rsidR="00DB3DAA">
        <w:t xml:space="preserve"> we met to readdress the</w:t>
      </w:r>
      <w:r w:rsidR="002A2656">
        <w:t xml:space="preserve"> broad </w:t>
      </w:r>
      <w:r w:rsidR="00DB3DAA">
        <w:t>question we had posed and start the process of “int</w:t>
      </w:r>
      <w:r w:rsidR="001D0581">
        <w:t>egrating insights</w:t>
      </w:r>
      <w:r w:rsidR="009F0E9D">
        <w:t xml:space="preserve"> in order to create an interdisciplinary understanding</w:t>
      </w:r>
      <w:r w:rsidR="001D0581">
        <w:t>”(Repko,2008).  With common ground discovered, we were able to</w:t>
      </w:r>
      <w:r w:rsidR="00DB3DAA">
        <w:t xml:space="preserve"> </w:t>
      </w:r>
      <w:r w:rsidR="001D0581">
        <w:t>create</w:t>
      </w:r>
      <w:r w:rsidR="00304027">
        <w:t xml:space="preserve"> linkages between the disciplines</w:t>
      </w:r>
      <w:r w:rsidR="003B7285">
        <w:t xml:space="preserve"> </w:t>
      </w:r>
      <w:r w:rsidR="001D0581">
        <w:t>and</w:t>
      </w:r>
      <w:r w:rsidR="003B7285">
        <w:t xml:space="preserve"> began to gain a comprehensive understanding of the problem.</w:t>
      </w:r>
      <w:r w:rsidR="001D0581">
        <w:t xml:space="preserve"> It became evident that by combining the insights from each discipline we would be able to yield a </w:t>
      </w:r>
      <w:r w:rsidR="003508E8">
        <w:t>better explanation</w:t>
      </w:r>
      <w:r w:rsidR="00E65B8E">
        <w:t xml:space="preserve"> and possibly create solutions.  The insights that we choose to address were then selected by a group member and were as follows:</w:t>
      </w:r>
    </w:p>
    <w:p w:rsidR="00E65B8E" w:rsidRDefault="00E65B8E"/>
    <w:p w:rsidR="00E65B8E" w:rsidRDefault="00E65B8E" w:rsidP="00E65B8E">
      <w:pPr>
        <w:pStyle w:val="ListParagraph"/>
        <w:numPr>
          <w:ilvl w:val="0"/>
          <w:numId w:val="4"/>
        </w:numPr>
      </w:pPr>
      <w:r>
        <w:t>How social and cultural history has contributed modern social and cultural conditions</w:t>
      </w:r>
      <w:r w:rsidR="003A329C">
        <w:t>. (Chris)</w:t>
      </w:r>
      <w:r>
        <w:t xml:space="preserve">. </w:t>
      </w:r>
    </w:p>
    <w:p w:rsidR="003A329C" w:rsidRDefault="003A329C" w:rsidP="00E65B8E">
      <w:pPr>
        <w:pStyle w:val="ListParagraph"/>
        <w:numPr>
          <w:ilvl w:val="0"/>
          <w:numId w:val="4"/>
        </w:numPr>
      </w:pPr>
      <w:r>
        <w:t>How the Legal history of the watershed has developed a mosaic of jurisdictional issues (Jim)</w:t>
      </w:r>
    </w:p>
    <w:p w:rsidR="003A329C" w:rsidRDefault="003A329C" w:rsidP="003A329C">
      <w:pPr>
        <w:pStyle w:val="ListParagraph"/>
        <w:numPr>
          <w:ilvl w:val="0"/>
          <w:numId w:val="4"/>
        </w:numPr>
      </w:pPr>
      <w:r>
        <w:t>What are the modern legal trends in the watershed (introduce the FEMA lawsuit) and the   challenges and opportunities for adaptive governance (Allison).</w:t>
      </w:r>
    </w:p>
    <w:p w:rsidR="003A329C" w:rsidRDefault="003A329C" w:rsidP="00E65B8E">
      <w:pPr>
        <w:pStyle w:val="ListParagraph"/>
        <w:numPr>
          <w:ilvl w:val="0"/>
          <w:numId w:val="4"/>
        </w:numPr>
      </w:pPr>
      <w:r>
        <w:t>How have the decisions of the modern</w:t>
      </w:r>
      <w:r w:rsidR="002A2656">
        <w:t xml:space="preserve"> legal trends contributed to land use change causing</w:t>
      </w:r>
      <w:r>
        <w:t xml:space="preserve"> destruction of flood plain connectivity and channelization within the watershed (Ryan)</w:t>
      </w:r>
    </w:p>
    <w:p w:rsidR="003A329C" w:rsidRDefault="003A329C" w:rsidP="00E65B8E">
      <w:pPr>
        <w:pStyle w:val="ListParagraph"/>
        <w:numPr>
          <w:ilvl w:val="0"/>
          <w:numId w:val="4"/>
        </w:numPr>
      </w:pPr>
      <w:r>
        <w:t>What are the habitat requirements of steelhead an how have mode</w:t>
      </w:r>
      <w:r w:rsidR="002A2656">
        <w:t>rn legal decisions and land use change</w:t>
      </w:r>
      <w:r>
        <w:t xml:space="preserve"> </w:t>
      </w:r>
      <w:r w:rsidR="002A2656">
        <w:t>affected</w:t>
      </w:r>
      <w:r>
        <w:t xml:space="preserve"> the species (Audrey)</w:t>
      </w:r>
      <w:r w:rsidR="002A2656">
        <w:t>.</w:t>
      </w:r>
    </w:p>
    <w:p w:rsidR="003508E8" w:rsidRDefault="003508E8" w:rsidP="003A329C">
      <w:pPr>
        <w:pStyle w:val="ListParagraph"/>
      </w:pPr>
    </w:p>
    <w:p w:rsidR="00EB3D89" w:rsidRDefault="002A2656" w:rsidP="00EB3D89">
      <w:r>
        <w:t xml:space="preserve">Each member was going to research and write a report (2 pages) for his or her question posed above.  We would then meet </w:t>
      </w:r>
      <w:r w:rsidR="009F0E9D">
        <w:t>again and merge the sections effectively creating an interdisciplinary understanding.  At that time we would discuss</w:t>
      </w:r>
      <w:r>
        <w:t xml:space="preserve"> possible solutions</w:t>
      </w:r>
      <w:r w:rsidR="009F0E9D">
        <w:t xml:space="preserve"> thought of while writing or researching</w:t>
      </w:r>
      <w:r>
        <w:t>. We discussed how the solutions could either be physical or process based.</w:t>
      </w:r>
      <w:r w:rsidR="00EB3D89">
        <w:t xml:space="preserve"> </w:t>
      </w:r>
    </w:p>
    <w:p w:rsidR="00FF1CBF" w:rsidRDefault="00FF1CBF"/>
    <w:p w:rsidR="00CC10C9" w:rsidRDefault="00FF1CBF">
      <w:pPr>
        <w:rPr>
          <w:b/>
        </w:rPr>
      </w:pPr>
      <w:r>
        <w:t xml:space="preserve">With the individual </w:t>
      </w:r>
      <w:r w:rsidR="009F0E9D">
        <w:t>sections of the report outlined</w:t>
      </w:r>
      <w:r>
        <w:t xml:space="preserve"> it was decided that</w:t>
      </w:r>
      <w:r w:rsidR="00EB3D89">
        <w:t xml:space="preserve"> we should lay out a time line</w:t>
      </w:r>
      <w:r>
        <w:t xml:space="preserve"> so we could meet our deadline.  The time line is as follows:  </w:t>
      </w:r>
      <w:r>
        <w:rPr>
          <w:b/>
        </w:rPr>
        <w:t>Or can be placed in Appendix.</w:t>
      </w:r>
    </w:p>
    <w:p w:rsidR="00CC10C9" w:rsidRDefault="00CC10C9">
      <w:pPr>
        <w:rPr>
          <w:b/>
        </w:rPr>
      </w:pPr>
    </w:p>
    <w:tbl>
      <w:tblPr>
        <w:tblStyle w:val="TableGrid"/>
        <w:tblW w:w="9576" w:type="dxa"/>
        <w:tblLook w:val="00BF"/>
      </w:tblPr>
      <w:tblGrid>
        <w:gridCol w:w="2358"/>
        <w:gridCol w:w="7218"/>
      </w:tblGrid>
      <w:tr w:rsidR="00CC10C9">
        <w:tc>
          <w:tcPr>
            <w:tcW w:w="2358" w:type="dxa"/>
          </w:tcPr>
          <w:p w:rsidR="00CC10C9" w:rsidRPr="00EB3D89" w:rsidRDefault="00CC10C9">
            <w:pPr>
              <w:rPr>
                <w:b/>
              </w:rPr>
            </w:pPr>
            <w:r w:rsidRPr="00EB3D89">
              <w:rPr>
                <w:b/>
              </w:rPr>
              <w:t>Date</w:t>
            </w:r>
          </w:p>
        </w:tc>
        <w:tc>
          <w:tcPr>
            <w:tcW w:w="7218" w:type="dxa"/>
          </w:tcPr>
          <w:p w:rsidR="00CC10C9" w:rsidRPr="00CC10C9" w:rsidRDefault="00CC10C9">
            <w:pPr>
              <w:rPr>
                <w:b/>
              </w:rPr>
            </w:pPr>
            <w:r w:rsidRPr="00CC10C9">
              <w:rPr>
                <w:b/>
              </w:rPr>
              <w:t>Tasks</w:t>
            </w:r>
          </w:p>
        </w:tc>
      </w:tr>
      <w:tr w:rsidR="00CC10C9">
        <w:tc>
          <w:tcPr>
            <w:tcW w:w="2358" w:type="dxa"/>
          </w:tcPr>
          <w:p w:rsidR="00CC10C9" w:rsidRDefault="00CC10C9">
            <w:r>
              <w:t>11/8</w:t>
            </w:r>
          </w:p>
        </w:tc>
        <w:tc>
          <w:tcPr>
            <w:tcW w:w="7218" w:type="dxa"/>
          </w:tcPr>
          <w:p w:rsidR="00CC10C9" w:rsidRDefault="00CC10C9" w:rsidP="00EB3D89">
            <w:r>
              <w:t xml:space="preserve">1) Individual outlines due. </w:t>
            </w:r>
          </w:p>
          <w:p w:rsidR="00CC10C9" w:rsidRDefault="00CC10C9" w:rsidP="00EB3D89">
            <w:r>
              <w:t>2) Find common ground and continue integrating the sections.</w:t>
            </w:r>
          </w:p>
        </w:tc>
      </w:tr>
      <w:tr w:rsidR="00CC10C9">
        <w:tc>
          <w:tcPr>
            <w:tcW w:w="2358" w:type="dxa"/>
          </w:tcPr>
          <w:p w:rsidR="00CC10C9" w:rsidRDefault="00CC10C9">
            <w:r>
              <w:t>11/10</w:t>
            </w:r>
          </w:p>
        </w:tc>
        <w:tc>
          <w:tcPr>
            <w:tcW w:w="7218" w:type="dxa"/>
          </w:tcPr>
          <w:p w:rsidR="00CC10C9" w:rsidRDefault="00CC10C9" w:rsidP="00EB3D89">
            <w:r>
              <w:t xml:space="preserve">1) Bluebook examples due. </w:t>
            </w:r>
          </w:p>
          <w:p w:rsidR="00CC10C9" w:rsidRDefault="00CC10C9" w:rsidP="00EB3D89">
            <w:r>
              <w:t>2) Outline methods section, and assign sections to group members.</w:t>
            </w:r>
          </w:p>
          <w:p w:rsidR="00CC10C9" w:rsidRDefault="00CC10C9" w:rsidP="00EB3D89">
            <w:r>
              <w:t>3) Start discussing possible solutions.</w:t>
            </w:r>
          </w:p>
        </w:tc>
      </w:tr>
      <w:tr w:rsidR="00CC10C9">
        <w:tc>
          <w:tcPr>
            <w:tcW w:w="2358" w:type="dxa"/>
          </w:tcPr>
          <w:p w:rsidR="00CC10C9" w:rsidRDefault="00CC10C9">
            <w:r>
              <w:t>11/15</w:t>
            </w:r>
          </w:p>
        </w:tc>
        <w:tc>
          <w:tcPr>
            <w:tcW w:w="7218" w:type="dxa"/>
          </w:tcPr>
          <w:p w:rsidR="00CC10C9" w:rsidRDefault="00CC10C9">
            <w:r>
              <w:t>1) Merge the methods section into a comprehensive whole.</w:t>
            </w:r>
          </w:p>
        </w:tc>
      </w:tr>
      <w:tr w:rsidR="00CC10C9">
        <w:tc>
          <w:tcPr>
            <w:tcW w:w="2358" w:type="dxa"/>
          </w:tcPr>
          <w:p w:rsidR="00CC10C9" w:rsidRDefault="00CC10C9">
            <w:r>
              <w:t>11/17</w:t>
            </w:r>
          </w:p>
        </w:tc>
        <w:tc>
          <w:tcPr>
            <w:tcW w:w="7218" w:type="dxa"/>
          </w:tcPr>
          <w:p w:rsidR="00CC10C9" w:rsidRDefault="00CC10C9" w:rsidP="00CC10C9">
            <w:r>
              <w:t xml:space="preserve">1) Individual sections for the paper written up. </w:t>
            </w:r>
          </w:p>
          <w:p w:rsidR="00CC10C9" w:rsidRDefault="00CC10C9" w:rsidP="00CC10C9">
            <w:r>
              <w:t xml:space="preserve">2) Discuss what points we want to touch on in our presentation. </w:t>
            </w:r>
          </w:p>
        </w:tc>
      </w:tr>
      <w:tr w:rsidR="00CC10C9">
        <w:tc>
          <w:tcPr>
            <w:tcW w:w="2358" w:type="dxa"/>
          </w:tcPr>
          <w:p w:rsidR="00CC10C9" w:rsidRDefault="00CC10C9">
            <w:r>
              <w:t xml:space="preserve">11/19-27 </w:t>
            </w:r>
            <w:r w:rsidRPr="00EB3D89">
              <w:rPr>
                <w:b/>
              </w:rPr>
              <w:t>Fall Break</w:t>
            </w:r>
          </w:p>
        </w:tc>
        <w:tc>
          <w:tcPr>
            <w:tcW w:w="7218" w:type="dxa"/>
          </w:tcPr>
          <w:p w:rsidR="00CC10C9" w:rsidRDefault="00CC10C9" w:rsidP="00CC10C9">
            <w:r>
              <w:t>1) Round robin editing</w:t>
            </w:r>
          </w:p>
        </w:tc>
      </w:tr>
      <w:tr w:rsidR="00CC10C9">
        <w:tc>
          <w:tcPr>
            <w:tcW w:w="2358" w:type="dxa"/>
          </w:tcPr>
          <w:p w:rsidR="00CC10C9" w:rsidRDefault="00CC10C9">
            <w:r>
              <w:t>11/28</w:t>
            </w:r>
          </w:p>
        </w:tc>
        <w:tc>
          <w:tcPr>
            <w:tcW w:w="7218" w:type="dxa"/>
          </w:tcPr>
          <w:p w:rsidR="00CC10C9" w:rsidRDefault="00CC10C9" w:rsidP="00CC10C9">
            <w:pPr>
              <w:ind w:left="342" w:hanging="342"/>
            </w:pPr>
            <w:r>
              <w:t>1)  Monday in Morrill Hall to create presentation</w:t>
            </w:r>
          </w:p>
        </w:tc>
      </w:tr>
      <w:tr w:rsidR="00CC10C9">
        <w:tc>
          <w:tcPr>
            <w:tcW w:w="2358" w:type="dxa"/>
          </w:tcPr>
          <w:p w:rsidR="00CC10C9" w:rsidRPr="00CC10C9" w:rsidRDefault="00CC10C9">
            <w:r>
              <w:t>11/29</w:t>
            </w:r>
          </w:p>
        </w:tc>
        <w:tc>
          <w:tcPr>
            <w:tcW w:w="7218" w:type="dxa"/>
          </w:tcPr>
          <w:p w:rsidR="00CC10C9" w:rsidRPr="00CC10C9" w:rsidRDefault="00CC10C9">
            <w:pPr>
              <w:rPr>
                <w:b/>
              </w:rPr>
            </w:pPr>
            <w:r>
              <w:rPr>
                <w:b/>
              </w:rPr>
              <w:t>Final Draft Due</w:t>
            </w:r>
          </w:p>
        </w:tc>
      </w:tr>
    </w:tbl>
    <w:p w:rsidR="00FF1CBF" w:rsidRDefault="00FF1CBF">
      <w:pPr>
        <w:rPr>
          <w:b/>
        </w:rPr>
      </w:pPr>
    </w:p>
    <w:p w:rsidR="005315F3" w:rsidRPr="00FF1CBF" w:rsidRDefault="009F0E9D">
      <w:pPr>
        <w:rPr>
          <w:b/>
        </w:rPr>
      </w:pPr>
      <w:r>
        <w:t xml:space="preserve">Furthermore in this meeting we discussed the interdisciplinary question that we posed the week before.  We felt that the question was sufficient for the time being but were open to narrowing it down to a question that could be answered more readily once we had completed our writing and research.   </w:t>
      </w:r>
    </w:p>
    <w:p w:rsidR="008343AD" w:rsidRDefault="007F6F81">
      <w:r>
        <w:t xml:space="preserve"> </w:t>
      </w:r>
    </w:p>
    <w:sectPr w:rsidR="008343AD" w:rsidSect="008343AD">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FE2006"/>
    <w:multiLevelType w:val="hybridMultilevel"/>
    <w:tmpl w:val="7DB4E95A"/>
    <w:lvl w:ilvl="0" w:tplc="F0B6089A">
      <w:start w:val="1"/>
      <w:numFmt w:val="upperRoman"/>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818" w:hanging="360"/>
      </w:pPr>
    </w:lvl>
    <w:lvl w:ilvl="2" w:tplc="0409001B" w:tentative="1">
      <w:start w:val="1"/>
      <w:numFmt w:val="lowerRoman"/>
      <w:lvlText w:val="%3."/>
      <w:lvlJc w:val="right"/>
      <w:pPr>
        <w:ind w:left="2538" w:hanging="180"/>
      </w:pPr>
    </w:lvl>
    <w:lvl w:ilvl="3" w:tplc="0409000F" w:tentative="1">
      <w:start w:val="1"/>
      <w:numFmt w:val="decimal"/>
      <w:lvlText w:val="%4."/>
      <w:lvlJc w:val="left"/>
      <w:pPr>
        <w:ind w:left="3258" w:hanging="360"/>
      </w:pPr>
    </w:lvl>
    <w:lvl w:ilvl="4" w:tplc="04090019" w:tentative="1">
      <w:start w:val="1"/>
      <w:numFmt w:val="lowerLetter"/>
      <w:lvlText w:val="%5."/>
      <w:lvlJc w:val="left"/>
      <w:pPr>
        <w:ind w:left="3978" w:hanging="360"/>
      </w:pPr>
    </w:lvl>
    <w:lvl w:ilvl="5" w:tplc="0409001B" w:tentative="1">
      <w:start w:val="1"/>
      <w:numFmt w:val="lowerRoman"/>
      <w:lvlText w:val="%6."/>
      <w:lvlJc w:val="right"/>
      <w:pPr>
        <w:ind w:left="4698" w:hanging="180"/>
      </w:pPr>
    </w:lvl>
    <w:lvl w:ilvl="6" w:tplc="0409000F" w:tentative="1">
      <w:start w:val="1"/>
      <w:numFmt w:val="decimal"/>
      <w:lvlText w:val="%7."/>
      <w:lvlJc w:val="left"/>
      <w:pPr>
        <w:ind w:left="5418" w:hanging="360"/>
      </w:pPr>
    </w:lvl>
    <w:lvl w:ilvl="7" w:tplc="04090019" w:tentative="1">
      <w:start w:val="1"/>
      <w:numFmt w:val="lowerLetter"/>
      <w:lvlText w:val="%8."/>
      <w:lvlJc w:val="left"/>
      <w:pPr>
        <w:ind w:left="6138" w:hanging="360"/>
      </w:pPr>
    </w:lvl>
    <w:lvl w:ilvl="8" w:tplc="0409001B" w:tentative="1">
      <w:start w:val="1"/>
      <w:numFmt w:val="lowerRoman"/>
      <w:lvlText w:val="%9."/>
      <w:lvlJc w:val="right"/>
      <w:pPr>
        <w:ind w:left="6858" w:hanging="180"/>
      </w:pPr>
    </w:lvl>
  </w:abstractNum>
  <w:abstractNum w:abstractNumId="1">
    <w:nsid w:val="17E13A98"/>
    <w:multiLevelType w:val="hybridMultilevel"/>
    <w:tmpl w:val="7FBE1FF2"/>
    <w:lvl w:ilvl="0" w:tplc="B4B40F48">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79386B"/>
    <w:multiLevelType w:val="hybridMultilevel"/>
    <w:tmpl w:val="3DAE97B2"/>
    <w:lvl w:ilvl="0" w:tplc="F0B6089A">
      <w:start w:val="1"/>
      <w:numFmt w:val="decimal"/>
      <w:lvlText w:val="%1)"/>
      <w:lvlJc w:val="left"/>
      <w:pPr>
        <w:ind w:left="342" w:hanging="360"/>
      </w:pPr>
      <w:rPr>
        <w:rFonts w:ascii="Times New Roman" w:eastAsiaTheme="minorHAnsi" w:hAnsi="Times New Roman" w:cs="Times New Roman"/>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3">
    <w:nsid w:val="43776177"/>
    <w:multiLevelType w:val="hybridMultilevel"/>
    <w:tmpl w:val="8874505C"/>
    <w:lvl w:ilvl="0" w:tplc="B4B40F48">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8605FC4"/>
    <w:multiLevelType w:val="hybridMultilevel"/>
    <w:tmpl w:val="F06273FC"/>
    <w:lvl w:ilvl="0" w:tplc="EE9A17B4">
      <w:start w:val="1"/>
      <w:numFmt w:val="decimal"/>
      <w:lvlText w:val="%1)"/>
      <w:lvlJc w:val="left"/>
      <w:pPr>
        <w:ind w:left="342" w:hanging="360"/>
      </w:pPr>
      <w:rPr>
        <w:rFonts w:ascii="Times New Roman" w:eastAsiaTheme="minorHAnsi" w:hAnsi="Times New Roman" w:cstheme="minorBidi"/>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343AD"/>
    <w:rsid w:val="00185A0C"/>
    <w:rsid w:val="001D0581"/>
    <w:rsid w:val="002A2656"/>
    <w:rsid w:val="00300AC2"/>
    <w:rsid w:val="00304027"/>
    <w:rsid w:val="003259AE"/>
    <w:rsid w:val="00330BED"/>
    <w:rsid w:val="003508E8"/>
    <w:rsid w:val="003837DD"/>
    <w:rsid w:val="003A329C"/>
    <w:rsid w:val="003B7285"/>
    <w:rsid w:val="005315F3"/>
    <w:rsid w:val="007D61AC"/>
    <w:rsid w:val="007F6F81"/>
    <w:rsid w:val="008343AD"/>
    <w:rsid w:val="00903C29"/>
    <w:rsid w:val="009C4239"/>
    <w:rsid w:val="009F0E9D"/>
    <w:rsid w:val="00AC1FE9"/>
    <w:rsid w:val="00B461D9"/>
    <w:rsid w:val="00CC10C9"/>
    <w:rsid w:val="00D705FA"/>
    <w:rsid w:val="00DB3DAA"/>
    <w:rsid w:val="00E348C7"/>
    <w:rsid w:val="00E65B8E"/>
    <w:rsid w:val="00EB3D89"/>
    <w:rsid w:val="00EB792D"/>
    <w:rsid w:val="00F24B50"/>
    <w:rsid w:val="00F829E0"/>
    <w:rsid w:val="00FF1AC8"/>
    <w:rsid w:val="00FF1CBF"/>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List Paragraph" w:uiPriority="34" w:qFormat="1"/>
  </w:latentStyles>
  <w:style w:type="paragraph" w:default="1" w:styleId="Normal">
    <w:name w:val="Normal"/>
    <w:qFormat/>
    <w:rsid w:val="00690EAC"/>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8343AD"/>
    <w:pPr>
      <w:ind w:left="720"/>
      <w:contextualSpacing/>
    </w:pPr>
  </w:style>
  <w:style w:type="table" w:styleId="TableGrid">
    <w:name w:val="Table Grid"/>
    <w:basedOn w:val="TableNormal"/>
    <w:rsid w:val="00EB3D8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409</Words>
  <Characters>2332</Characters>
  <Application>Microsoft Macintosh Word</Application>
  <DocSecurity>0</DocSecurity>
  <Lines>19</Lines>
  <Paragraphs>4</Paragraphs>
  <ScaleCrop>false</ScaleCrop>
  <Company>University of Idaho</Company>
  <LinksUpToDate>false</LinksUpToDate>
  <CharactersWithSpaces>2863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parker</dc:creator>
  <cp:keywords/>
  <cp:lastModifiedBy>Ryan  Boylan</cp:lastModifiedBy>
  <cp:revision>2</cp:revision>
  <dcterms:created xsi:type="dcterms:W3CDTF">2011-11-15T23:43:00Z</dcterms:created>
  <dcterms:modified xsi:type="dcterms:W3CDTF">2011-11-15T23:43:00Z</dcterms:modified>
</cp:coreProperties>
</file>